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E4" w:rsidRPr="00B447E4" w:rsidRDefault="00B447E4" w:rsidP="00B447E4">
      <w:pPr>
        <w:pStyle w:val="newncpi"/>
        <w:jc w:val="center"/>
        <w:divId w:val="1638340245"/>
        <w:rPr>
          <w:rStyle w:val="name"/>
        </w:rPr>
      </w:pPr>
      <w:r w:rsidRPr="00B447E4">
        <w:rPr>
          <w:rStyle w:val="name"/>
        </w:rPr>
        <w:t>ПОСТАНОВЛЕНИЕ МИНИСТЕРСТВА ТРУДА И СОЦИАЛЬНОЙ ЗАЩИТЫ</w:t>
      </w:r>
      <w:r>
        <w:rPr>
          <w:rStyle w:val="name"/>
        </w:rPr>
        <w:t xml:space="preserve"> </w:t>
      </w:r>
      <w:r w:rsidRPr="00B447E4">
        <w:rPr>
          <w:rStyle w:val="name"/>
        </w:rPr>
        <w:t>РЕСПУБЛИКИ БЕЛАРУСЬ И МИНИСТЕРСТВА ТРАНСПОРТА И КОММУНИКАЦИЙ</w:t>
      </w:r>
      <w:r>
        <w:rPr>
          <w:rStyle w:val="name"/>
        </w:rPr>
        <w:t xml:space="preserve"> </w:t>
      </w:r>
      <w:r w:rsidRPr="00B447E4">
        <w:rPr>
          <w:rStyle w:val="name"/>
        </w:rPr>
        <w:t>РЕСПУБЛИКИ БЕЛАРУСЬ</w:t>
      </w:r>
    </w:p>
    <w:p w:rsidR="001E2D99" w:rsidRPr="00B447E4" w:rsidRDefault="00B447E4" w:rsidP="00B447E4">
      <w:pPr>
        <w:pStyle w:val="newncpi"/>
        <w:ind w:firstLine="0"/>
        <w:jc w:val="center"/>
        <w:divId w:val="1638340245"/>
        <w:rPr>
          <w:b/>
        </w:rPr>
      </w:pPr>
      <w:r w:rsidRPr="00B447E4">
        <w:rPr>
          <w:rStyle w:val="name"/>
          <w:b w:val="0"/>
        </w:rPr>
        <w:t xml:space="preserve">6 </w:t>
      </w:r>
      <w:r w:rsidRPr="00B447E4">
        <w:rPr>
          <w:rStyle w:val="name"/>
          <w:b w:val="0"/>
          <w:caps w:val="0"/>
        </w:rPr>
        <w:t>декабря</w:t>
      </w:r>
      <w:r>
        <w:rPr>
          <w:rStyle w:val="name"/>
          <w:b w:val="0"/>
        </w:rPr>
        <w:t xml:space="preserve"> 2022 </w:t>
      </w:r>
      <w:r>
        <w:rPr>
          <w:rStyle w:val="name"/>
          <w:b w:val="0"/>
          <w:caps w:val="0"/>
        </w:rPr>
        <w:t>г</w:t>
      </w:r>
      <w:r w:rsidRPr="00B447E4">
        <w:rPr>
          <w:rStyle w:val="name"/>
          <w:b w:val="0"/>
        </w:rPr>
        <w:t>. № 78/104</w:t>
      </w:r>
    </w:p>
    <w:p w:rsidR="001E2D99" w:rsidRDefault="00B447E4">
      <w:pPr>
        <w:pStyle w:val="titleu"/>
        <w:divId w:val="1638340245"/>
      </w:pPr>
      <w:bookmarkStart w:id="0" w:name="a115"/>
      <w:bookmarkEnd w:id="0"/>
      <w:r w:rsidRPr="00B447E4">
        <w:t>Правила по охране труда</w:t>
      </w:r>
      <w:r>
        <w:br/>
      </w:r>
      <w:r w:rsidRPr="00B447E4">
        <w:t>при эксплуатации автомобильного и городского электрического транспорта</w:t>
      </w:r>
    </w:p>
    <w:p w:rsidR="00270B0A" w:rsidRDefault="00270B0A" w:rsidP="00270B0A">
      <w:pPr>
        <w:pStyle w:val="chapter"/>
        <w:divId w:val="1638340245"/>
      </w:pPr>
      <w:bookmarkStart w:id="1" w:name="a116"/>
      <w:bookmarkStart w:id="2" w:name="a120"/>
      <w:bookmarkEnd w:id="1"/>
      <w:bookmarkEnd w:id="2"/>
      <w:r>
        <w:t>ГЛАВА 5</w:t>
      </w:r>
      <w:r>
        <w:br/>
      </w:r>
      <w:r>
        <w:t>ТРЕБОВАНИЯ ПРИ ТЕХНИЧЕСКОМ ОБСЛУЖИВАНИИ И РЕМОНТЕ ТРАНСПОРТНЫХ СРЕДСТВ</w:t>
      </w:r>
    </w:p>
    <w:p w:rsidR="00270B0A" w:rsidRDefault="00270B0A" w:rsidP="00270B0A">
      <w:pPr>
        <w:pStyle w:val="point"/>
        <w:divId w:val="1638340245"/>
      </w:pPr>
      <w:bookmarkStart w:id="3" w:name="a250"/>
      <w:bookmarkStart w:id="4" w:name="a150"/>
      <w:bookmarkStart w:id="5" w:name="a328"/>
      <w:bookmarkEnd w:id="3"/>
      <w:bookmarkEnd w:id="4"/>
      <w:bookmarkEnd w:id="5"/>
      <w:r>
        <w:t>203. Монтажные и демонтажные работы с шинами выполняются только в шиномонтажном или ином приспособленном для этих работ помещении с применением специального оборудования, приспособлений и инструмента, а также специальных ограждений, обеспечивающих безопасность работающих.</w:t>
      </w:r>
    </w:p>
    <w:p w:rsidR="00270B0A" w:rsidRDefault="00270B0A" w:rsidP="00270B0A">
      <w:pPr>
        <w:pStyle w:val="point"/>
        <w:divId w:val="1638340245"/>
      </w:pPr>
      <w:r>
        <w:t>В шиномонтажном отделении должен выполняться весь комплекс работ по уходу за шинами: перестановка по схеме, монтаж-демонтаж шин, ремонт камер и шин. Рекомендуется рядом с этим отделением располагать пост смены колес.</w:t>
      </w:r>
    </w:p>
    <w:p w:rsidR="00270B0A" w:rsidRDefault="00270B0A" w:rsidP="00270B0A">
      <w:pPr>
        <w:pStyle w:val="point"/>
        <w:divId w:val="1638340245"/>
      </w:pPr>
      <w:r>
        <w:t>204. Перед монтажом шины проверяется исправность и чистота обода колеса, его бортового и замочного колец, а также шины.</w:t>
      </w:r>
    </w:p>
    <w:p w:rsidR="00270B0A" w:rsidRDefault="00270B0A" w:rsidP="00270B0A">
      <w:pPr>
        <w:pStyle w:val="point"/>
        <w:divId w:val="1638340245"/>
      </w:pPr>
      <w:r>
        <w:t>После монтажа шины на обод колеса необходимо проверить положение вентиля и посадку бортов покрышки на полки обода колеса.</w:t>
      </w:r>
    </w:p>
    <w:p w:rsidR="00270B0A" w:rsidRDefault="00270B0A" w:rsidP="00270B0A">
      <w:pPr>
        <w:pStyle w:val="point"/>
        <w:divId w:val="1638340245"/>
      </w:pPr>
      <w:r>
        <w:t>Установка замочного кольца на колесо должна выполняться только с помощью специальной монтажной лопатки без применения ударного действия.</w:t>
      </w:r>
    </w:p>
    <w:p w:rsidR="00270B0A" w:rsidRDefault="00270B0A" w:rsidP="00270B0A">
      <w:pPr>
        <w:pStyle w:val="point"/>
        <w:divId w:val="1638340245"/>
      </w:pPr>
      <w:r>
        <w:t>Замочное кольцо колеса при монтаже шины на диск колеса должно надежно входить в выемку обода колеса всей внутренней поверхностью.</w:t>
      </w:r>
    </w:p>
    <w:p w:rsidR="00270B0A" w:rsidRDefault="00270B0A" w:rsidP="00270B0A">
      <w:pPr>
        <w:pStyle w:val="point"/>
        <w:divId w:val="1638340245"/>
      </w:pPr>
      <w:r>
        <w:t>205. При проведении шиномонтажных работ необходимо следить за тем, чтобы обозначения одинарных шин и наружных шин сдвоенных колес находились на наружной стороне транспортного средства, а обозначения внутренних шин - на внутренней стороне транспортного средства.</w:t>
      </w:r>
    </w:p>
    <w:p w:rsidR="00270B0A" w:rsidRDefault="00270B0A" w:rsidP="00270B0A">
      <w:pPr>
        <w:pStyle w:val="point"/>
        <w:divId w:val="1638340245"/>
      </w:pPr>
      <w:r>
        <w:t>При установке сдвоенных колес на ось транспортного средства необходимо совместить окна дисков обоих колес для обеспечения возможности подхода к вентилю шины внутреннего колеса при замере или подкачке воздуха в шину без снятия наружного колеса.</w:t>
      </w:r>
    </w:p>
    <w:p w:rsidR="00270B0A" w:rsidRDefault="00270B0A" w:rsidP="00270B0A">
      <w:pPr>
        <w:pStyle w:val="point"/>
        <w:divId w:val="1638340245"/>
      </w:pPr>
      <w:r>
        <w:t>206. Демонтаж шины выполняется на специальном стенде или с помощью специального съемного устройства.</w:t>
      </w:r>
    </w:p>
    <w:p w:rsidR="00270B0A" w:rsidRDefault="00270B0A" w:rsidP="00270B0A">
      <w:pPr>
        <w:pStyle w:val="point"/>
        <w:divId w:val="1638340245"/>
      </w:pPr>
      <w:r>
        <w:t>207. При выполнении шиномонтажных работ не допускается:</w:t>
      </w:r>
    </w:p>
    <w:p w:rsidR="00270B0A" w:rsidRDefault="00270B0A" w:rsidP="00270B0A">
      <w:pPr>
        <w:pStyle w:val="point"/>
        <w:divId w:val="1638340245"/>
      </w:pPr>
      <w:r>
        <w:t>демонтаж с обода колеса шины, находящейся под давлением;</w:t>
      </w:r>
    </w:p>
    <w:p w:rsidR="00270B0A" w:rsidRDefault="00270B0A" w:rsidP="00270B0A">
      <w:pPr>
        <w:pStyle w:val="point"/>
        <w:divId w:val="1638340245"/>
      </w:pPr>
      <w:r>
        <w:t>снятие с транспортного средства колеса с разборным ободом в случае, когда шина находится под давлением;</w:t>
      </w:r>
    </w:p>
    <w:p w:rsidR="00270B0A" w:rsidRDefault="00270B0A" w:rsidP="00270B0A">
      <w:pPr>
        <w:pStyle w:val="point"/>
        <w:divId w:val="1638340245"/>
      </w:pPr>
      <w:r>
        <w:t>выбивать обод (диск) колеса кувалдой (молотком);</w:t>
      </w:r>
    </w:p>
    <w:p w:rsidR="00270B0A" w:rsidRDefault="00270B0A" w:rsidP="00270B0A">
      <w:pPr>
        <w:pStyle w:val="point"/>
        <w:divId w:val="1638340245"/>
      </w:pPr>
      <w:r>
        <w:t>при накачивании шины воздухом исправлять ее положение на диске постукиванием;</w:t>
      </w:r>
    </w:p>
    <w:p w:rsidR="00270B0A" w:rsidRDefault="00270B0A" w:rsidP="00270B0A">
      <w:pPr>
        <w:pStyle w:val="point"/>
        <w:divId w:val="1638340245"/>
      </w:pPr>
      <w:r>
        <w:lastRenderedPageBreak/>
        <w:t>монтировать шину на обод (диск) колеса, не соответствующий размеру шины;</w:t>
      </w:r>
    </w:p>
    <w:p w:rsidR="00270B0A" w:rsidRDefault="00270B0A" w:rsidP="00270B0A">
      <w:pPr>
        <w:pStyle w:val="point"/>
        <w:divId w:val="1638340245"/>
      </w:pPr>
      <w:r>
        <w:t>во время накачивания шины ударять по замочному кольцу колеса молотком или кувалдой;</w:t>
      </w:r>
    </w:p>
    <w:p w:rsidR="00270B0A" w:rsidRDefault="00270B0A" w:rsidP="00270B0A">
      <w:pPr>
        <w:pStyle w:val="point"/>
        <w:divId w:val="1638340245"/>
      </w:pPr>
      <w:r>
        <w:t>накачивать шину свыше установленной эксплуатационными документами нормы давления шины;</w:t>
      </w:r>
    </w:p>
    <w:p w:rsidR="00270B0A" w:rsidRDefault="00270B0A" w:rsidP="00270B0A">
      <w:pPr>
        <w:pStyle w:val="point"/>
        <w:divId w:val="1638340245"/>
      </w:pPr>
      <w:r>
        <w:t>применять при монтаже шины замочные и бортовые кольца колеса, не соответствующие данной модели колеса;</w:t>
      </w:r>
    </w:p>
    <w:p w:rsidR="00270B0A" w:rsidRDefault="00270B0A" w:rsidP="00270B0A">
      <w:pPr>
        <w:pStyle w:val="point"/>
        <w:divId w:val="1638340245"/>
      </w:pPr>
      <w:r>
        <w:t>заменять золотники на колесе различного рода заглушками;</w:t>
      </w:r>
    </w:p>
    <w:p w:rsidR="00270B0A" w:rsidRDefault="00270B0A" w:rsidP="00270B0A">
      <w:pPr>
        <w:pStyle w:val="point"/>
        <w:divId w:val="1638340245"/>
      </w:pPr>
      <w:r>
        <w:t>накачивать шину на разборном ободе колеса с болтовыми соединениями, не убедившись, что все гайки затянуты одинаково. Не допускается к эксплуатации обод, у которого нет хотя бы одной гайки.</w:t>
      </w:r>
    </w:p>
    <w:p w:rsidR="00270B0A" w:rsidRDefault="00270B0A" w:rsidP="00270B0A">
      <w:pPr>
        <w:pStyle w:val="point"/>
        <w:divId w:val="1638340245"/>
      </w:pPr>
      <w:r>
        <w:t>208. Работы по снятию, перемещению и установке колес массой более 20 кг следует выполнять при помощи специально предназначенного для этого устройства. Колеса и шины необходимо катить, придерживая их от падения.</w:t>
      </w:r>
    </w:p>
    <w:p w:rsidR="00270B0A" w:rsidRDefault="00270B0A" w:rsidP="00270B0A">
      <w:pPr>
        <w:pStyle w:val="point"/>
        <w:divId w:val="1638340245"/>
      </w:pPr>
      <w:r>
        <w:t>209. Накачивание шин в сборе с ободом колеса производится в специальном металлическом ограждении, способном защищать работающих от ударов съемными деталями обода колеса при самопроизвольном демонтаже.</w:t>
      </w:r>
    </w:p>
    <w:p w:rsidR="00270B0A" w:rsidRDefault="00270B0A" w:rsidP="00270B0A">
      <w:pPr>
        <w:pStyle w:val="point"/>
        <w:divId w:val="1638340245"/>
      </w:pPr>
      <w:r>
        <w:t>210. Накачивание шин с разборным ободом колеса необходимо осуществлять в два этапа: вначале довести до давления 0,05 Мпа (0,5 кгс/см</w:t>
      </w:r>
      <w:bookmarkStart w:id="6" w:name="_GoBack"/>
      <w:proofErr w:type="gramStart"/>
      <w:r w:rsidRPr="00270B0A">
        <w:rPr>
          <w:vertAlign w:val="superscript"/>
        </w:rPr>
        <w:t>2</w:t>
      </w:r>
      <w:bookmarkEnd w:id="6"/>
      <w:proofErr w:type="gramEnd"/>
      <w:r>
        <w:t>) с проверкой положения замочного кольца колеса, а затем - до нормативного давления, установленного эксплуатационными документами транспортного средства.</w:t>
      </w:r>
    </w:p>
    <w:p w:rsidR="00270B0A" w:rsidRDefault="00270B0A" w:rsidP="00270B0A">
      <w:pPr>
        <w:pStyle w:val="point"/>
        <w:divId w:val="1638340245"/>
      </w:pPr>
      <w:r>
        <w:t>В случае обнаружения неправильного положения замочного кольца колеса необходимо выпустить воздух из накачиваемой шины, исправить положение кольца колеса, а затем повторить действия, указанные в части первой настоящего пункта.</w:t>
      </w:r>
    </w:p>
    <w:p w:rsidR="00270B0A" w:rsidRDefault="00270B0A" w:rsidP="00270B0A">
      <w:pPr>
        <w:pStyle w:val="point"/>
        <w:divId w:val="1638340245"/>
      </w:pPr>
      <w:r>
        <w:t>211. Накачивание шин без демонтажа производится, если давление воздуха в них снизилось не более чем на 40% от нормативного давления, установленного эксплуатационными документами, и есть уверенность, что правильность монтажа не нарушена.</w:t>
      </w:r>
    </w:p>
    <w:p w:rsidR="00270B0A" w:rsidRDefault="00270B0A" w:rsidP="00270B0A">
      <w:pPr>
        <w:pStyle w:val="point"/>
        <w:divId w:val="1638340245"/>
      </w:pPr>
      <w:r>
        <w:t>212. Для осмотра внутренней поверхности шины (покрышки) необходимо надеть средства индивидуальной защиты рук и применять спредер (расширитель).</w:t>
      </w:r>
    </w:p>
    <w:p w:rsidR="00270B0A" w:rsidRDefault="00270B0A" w:rsidP="00270B0A">
      <w:pPr>
        <w:pStyle w:val="point"/>
        <w:divId w:val="1638340245"/>
      </w:pPr>
      <w:r>
        <w:t>213. Для изъятия из шин металлических предметов необходимо пользоваться специально предусмотренным для этого приспособлением.</w:t>
      </w:r>
    </w:p>
    <w:p w:rsidR="00660FA1" w:rsidRDefault="00270B0A" w:rsidP="00270B0A">
      <w:pPr>
        <w:pStyle w:val="point"/>
        <w:divId w:val="1638340245"/>
      </w:pPr>
      <w:r>
        <w:t>214. При работе с пневматическим стационарным подъемником для перемещения покрышек большого размера обязательна фиксация поднятой покрышки стопорным устройством.</w:t>
      </w:r>
    </w:p>
    <w:sectPr w:rsidR="00660FA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A2"/>
    <w:rsid w:val="001E2D99"/>
    <w:rsid w:val="00270B0A"/>
    <w:rsid w:val="004C0ADA"/>
    <w:rsid w:val="00660FA1"/>
    <w:rsid w:val="008E62C7"/>
    <w:rsid w:val="00915B13"/>
    <w:rsid w:val="00B447E4"/>
    <w:rsid w:val="00CC2B65"/>
    <w:rsid w:val="00DD04A2"/>
    <w:rsid w:val="00EC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34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toolbox\tmp\9\pravila_avto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pravila_avto</Template>
  <TotalTime>5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2022-06-20T08:36:00Z</dcterms:created>
  <dcterms:modified xsi:type="dcterms:W3CDTF">2023-06-07T15:04:00Z</dcterms:modified>
</cp:coreProperties>
</file>